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705612" w:rsidTr="00705612">
        <w:trPr>
          <w:trHeight w:val="1133"/>
        </w:trPr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612" w:rsidRDefault="00705612">
            <w:pPr>
              <w:pStyle w:val="Standard"/>
              <w:jc w:val="center"/>
            </w:pPr>
            <w:bookmarkStart w:id="0" w:name="_Hlk89431073"/>
            <w:bookmarkStart w:id="1" w:name="_Hlk89431283"/>
            <w:r>
              <w:rPr>
                <w:noProof/>
              </w:rPr>
              <w:drawing>
                <wp:inline distT="0" distB="0" distL="0" distR="0">
                  <wp:extent cx="1233170" cy="616585"/>
                  <wp:effectExtent l="0" t="0" r="508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612" w:rsidRDefault="00705612">
            <w:pPr>
              <w:pStyle w:val="Standard"/>
              <w:jc w:val="center"/>
            </w:pPr>
            <w:r>
              <w:rPr>
                <w:b/>
                <w:bCs/>
              </w:rPr>
              <w:t xml:space="preserve">Physique-Chimie au cycle 4 - </w:t>
            </w:r>
            <w:r>
              <w:t>Masse et volume</w:t>
            </w:r>
          </w:p>
          <w:p w:rsidR="00705612" w:rsidRDefault="00705612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:rsidR="00705612" w:rsidRDefault="00705612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Flottabilité de l’œuf</w:t>
            </w:r>
          </w:p>
          <w:p w:rsidR="00705612" w:rsidRDefault="00705612">
            <w:pPr>
              <w:pStyle w:val="Standard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Fiche </w:t>
            </w:r>
            <w:r>
              <w:rPr>
                <w:b/>
                <w:bCs/>
                <w:sz w:val="28"/>
                <w:szCs w:val="28"/>
              </w:rPr>
              <w:t>6</w:t>
            </w:r>
          </w:p>
          <w:p w:rsidR="00705612" w:rsidRDefault="00705612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</w:rPr>
              <w:t>Unités de volume, tableau de conversion, exercices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612" w:rsidRDefault="00705612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23010" cy="5207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End w:id="0"/>
        <w:bookmarkEnd w:id="1"/>
      </w:tr>
    </w:tbl>
    <w:p w:rsidR="00852C5A" w:rsidRDefault="00852C5A" w:rsidP="00C67B34">
      <w:pPr>
        <w:spacing w:after="0" w:line="240" w:lineRule="auto"/>
        <w:jc w:val="both"/>
        <w:rPr>
          <w:sz w:val="18"/>
        </w:rPr>
      </w:pPr>
      <w:bookmarkStart w:id="2" w:name="_Hlk86667895"/>
      <w:bookmarkStart w:id="3" w:name="_GoBack"/>
      <w:bookmarkEnd w:id="2"/>
      <w:bookmarkEnd w:id="3"/>
    </w:p>
    <w:p w:rsidR="00B44262" w:rsidRDefault="00B44262" w:rsidP="00C67B34">
      <w:pPr>
        <w:spacing w:after="0" w:line="240" w:lineRule="auto"/>
        <w:jc w:val="both"/>
        <w:rPr>
          <w:sz w:val="18"/>
        </w:rPr>
      </w:pPr>
    </w:p>
    <w:p w:rsidR="00EF00C7" w:rsidRPr="00736AB1" w:rsidRDefault="00EF00C7" w:rsidP="00A72DA1">
      <w:pPr>
        <w:spacing w:after="0"/>
        <w:jc w:val="both"/>
        <w:rPr>
          <w:rStyle w:val="lev"/>
          <w:rFonts w:cs="Calibri"/>
          <w:color w:val="000000"/>
          <w:sz w:val="24"/>
          <w:szCs w:val="24"/>
        </w:rPr>
      </w:pPr>
      <w:r w:rsidRPr="00736AB1">
        <w:rPr>
          <w:rStyle w:val="lev"/>
          <w:rFonts w:cs="Calibri"/>
          <w:color w:val="000000"/>
          <w:sz w:val="24"/>
          <w:szCs w:val="24"/>
        </w:rPr>
        <w:t>Le mètre cube n’est</w:t>
      </w:r>
      <w:r>
        <w:rPr>
          <w:rStyle w:val="lev"/>
          <w:rFonts w:cs="Calibri"/>
          <w:color w:val="000000"/>
          <w:sz w:val="24"/>
          <w:szCs w:val="24"/>
        </w:rPr>
        <w:t xml:space="preserve"> </w:t>
      </w:r>
      <w:r w:rsidRPr="00736AB1">
        <w:rPr>
          <w:rStyle w:val="lev"/>
          <w:rFonts w:cs="Calibri"/>
          <w:color w:val="000000"/>
          <w:sz w:val="24"/>
          <w:szCs w:val="24"/>
        </w:rPr>
        <w:t>pas la seule unité de volume, on peut utiliser également des multiples et sous –multiples comme le décimètre cube (dm</w:t>
      </w:r>
      <w:r w:rsidRPr="00736AB1">
        <w:rPr>
          <w:rStyle w:val="lev"/>
          <w:rFonts w:cs="Calibri"/>
          <w:color w:val="000000"/>
          <w:sz w:val="24"/>
          <w:szCs w:val="24"/>
          <w:vertAlign w:val="superscript"/>
        </w:rPr>
        <w:t>3</w:t>
      </w:r>
      <w:r w:rsidRPr="00736AB1">
        <w:rPr>
          <w:rStyle w:val="lev"/>
          <w:rFonts w:cs="Calibri"/>
          <w:color w:val="000000"/>
          <w:sz w:val="24"/>
          <w:szCs w:val="24"/>
        </w:rPr>
        <w:t>) ou le centimètre cube (cm</w:t>
      </w:r>
      <w:r w:rsidRPr="00736AB1">
        <w:rPr>
          <w:rStyle w:val="lev"/>
          <w:rFonts w:cs="Calibri"/>
          <w:color w:val="000000"/>
          <w:sz w:val="24"/>
          <w:szCs w:val="24"/>
          <w:vertAlign w:val="superscript"/>
        </w:rPr>
        <w:t>3</w:t>
      </w:r>
      <w:r w:rsidRPr="00736AB1">
        <w:rPr>
          <w:rStyle w:val="lev"/>
          <w:rFonts w:cs="Calibri"/>
          <w:color w:val="000000"/>
          <w:sz w:val="24"/>
          <w:szCs w:val="24"/>
        </w:rPr>
        <w:t>).</w:t>
      </w:r>
    </w:p>
    <w:p w:rsidR="00EF00C7" w:rsidRPr="00736AB1" w:rsidRDefault="00EF00C7" w:rsidP="00A72DA1">
      <w:pPr>
        <w:spacing w:after="0"/>
        <w:jc w:val="both"/>
        <w:rPr>
          <w:rStyle w:val="lev"/>
          <w:rFonts w:cs="Calibri"/>
          <w:color w:val="000000"/>
          <w:sz w:val="24"/>
          <w:szCs w:val="24"/>
        </w:rPr>
      </w:pPr>
      <w:r w:rsidRPr="00736AB1">
        <w:rPr>
          <w:rStyle w:val="lev"/>
          <w:rFonts w:cs="Calibri"/>
          <w:color w:val="000000"/>
          <w:sz w:val="24"/>
          <w:szCs w:val="24"/>
        </w:rPr>
        <w:t>On utilise également des unités de capacité comme le litre (L) ou le millilitre (</w:t>
      </w:r>
      <w:proofErr w:type="spellStart"/>
      <w:r w:rsidRPr="00736AB1">
        <w:rPr>
          <w:rStyle w:val="lev"/>
          <w:rFonts w:cs="Calibri"/>
          <w:color w:val="000000"/>
          <w:sz w:val="24"/>
          <w:szCs w:val="24"/>
        </w:rPr>
        <w:t>mL</w:t>
      </w:r>
      <w:proofErr w:type="spellEnd"/>
      <w:r w:rsidRPr="00736AB1">
        <w:rPr>
          <w:rStyle w:val="lev"/>
          <w:rFonts w:cs="Calibri"/>
          <w:color w:val="000000"/>
          <w:sz w:val="24"/>
          <w:szCs w:val="24"/>
        </w:rPr>
        <w:t>).</w:t>
      </w:r>
    </w:p>
    <w:p w:rsidR="00EF00C7" w:rsidRDefault="00EF00C7" w:rsidP="00A72DA1">
      <w:pPr>
        <w:spacing w:after="0"/>
        <w:jc w:val="both"/>
        <w:rPr>
          <w:rStyle w:val="lev"/>
          <w:rFonts w:cs="Calibri"/>
          <w:color w:val="000000"/>
          <w:sz w:val="24"/>
          <w:szCs w:val="24"/>
        </w:rPr>
      </w:pPr>
      <w:r w:rsidRPr="00736AB1">
        <w:rPr>
          <w:rStyle w:val="lev"/>
          <w:rFonts w:cs="Calibri"/>
          <w:color w:val="000000"/>
          <w:sz w:val="24"/>
          <w:szCs w:val="24"/>
        </w:rPr>
        <w:t>Afin de convertir, on utilisera un tableau de conversions.</w:t>
      </w:r>
    </w:p>
    <w:p w:rsidR="00E936C7" w:rsidRPr="00736AB1" w:rsidRDefault="00E936C7" w:rsidP="00EF00C7">
      <w:pPr>
        <w:spacing w:after="0"/>
        <w:rPr>
          <w:rStyle w:val="lev"/>
          <w:rFonts w:cs="Calibri"/>
          <w:color w:val="000000"/>
          <w:sz w:val="24"/>
          <w:szCs w:val="24"/>
        </w:rPr>
      </w:pPr>
    </w:p>
    <w:p w:rsidR="00EF00C7" w:rsidRDefault="00EF00C7" w:rsidP="00932DDB">
      <w:pPr>
        <w:spacing w:after="0"/>
        <w:jc w:val="center"/>
        <w:rPr>
          <w:rStyle w:val="lev"/>
          <w:rFonts w:cs="Calibri"/>
          <w:color w:val="000000"/>
          <w:sz w:val="24"/>
          <w:szCs w:val="24"/>
        </w:rPr>
      </w:pPr>
      <w:r>
        <w:rPr>
          <w:rFonts w:ascii="Verdana" w:hAnsi="Verdana"/>
          <w:bCs/>
          <w:noProof/>
          <w:color w:val="000000"/>
          <w:lang w:eastAsia="fr-FR"/>
        </w:rPr>
        <w:drawing>
          <wp:inline distT="0" distB="0" distL="0" distR="0" wp14:anchorId="08518D9A">
            <wp:extent cx="5130557" cy="1534602"/>
            <wp:effectExtent l="0" t="0" r="0" b="8890"/>
            <wp:docPr id="3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8221" cy="1539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DDB" w:rsidRDefault="00932DDB" w:rsidP="00EF00C7">
      <w:pPr>
        <w:spacing w:before="120" w:after="0"/>
        <w:rPr>
          <w:rFonts w:cs="Calibri"/>
          <w:b/>
          <w:sz w:val="24"/>
          <w:szCs w:val="24"/>
          <w:u w:val="single"/>
        </w:rPr>
      </w:pPr>
    </w:p>
    <w:p w:rsidR="00932DDB" w:rsidRDefault="00932DDB" w:rsidP="00EF00C7">
      <w:pPr>
        <w:spacing w:before="120" w:after="0"/>
        <w:rPr>
          <w:rFonts w:cs="Calibri"/>
          <w:b/>
          <w:sz w:val="24"/>
          <w:szCs w:val="24"/>
          <w:u w:val="single"/>
        </w:rPr>
      </w:pPr>
    </w:p>
    <w:p w:rsidR="00EF00C7" w:rsidRPr="009E4BF0" w:rsidRDefault="00EF00C7" w:rsidP="00EF00C7">
      <w:pPr>
        <w:spacing w:before="120" w:after="0"/>
        <w:rPr>
          <w:rFonts w:cs="Calibri"/>
          <w:b/>
          <w:sz w:val="24"/>
          <w:szCs w:val="24"/>
        </w:rPr>
      </w:pPr>
      <w:r w:rsidRPr="009E4BF0">
        <w:rPr>
          <w:rFonts w:cs="Calibri"/>
          <w:b/>
          <w:sz w:val="24"/>
          <w:szCs w:val="24"/>
          <w:u w:val="single"/>
        </w:rPr>
        <w:t>Exercices de conversion</w:t>
      </w:r>
      <w:r w:rsidRPr="009E4BF0">
        <w:rPr>
          <w:rFonts w:cs="Calibri"/>
          <w:b/>
          <w:sz w:val="24"/>
          <w:szCs w:val="24"/>
        </w:rPr>
        <w:t> </w:t>
      </w:r>
      <w:r>
        <w:rPr>
          <w:rFonts w:cs="Calibri"/>
          <w:b/>
          <w:sz w:val="24"/>
          <w:szCs w:val="24"/>
        </w:rPr>
        <w:t>(</w:t>
      </w:r>
      <w:r w:rsidRPr="009E4BF0">
        <w:rPr>
          <w:rFonts w:cs="Calibri"/>
          <w:b/>
          <w:sz w:val="24"/>
          <w:szCs w:val="24"/>
        </w:rPr>
        <w:t>utilisation du tableau</w:t>
      </w:r>
      <w:r>
        <w:rPr>
          <w:rFonts w:cs="Calibri"/>
          <w:b/>
          <w:sz w:val="24"/>
          <w:szCs w:val="24"/>
        </w:rPr>
        <w:t>)</w:t>
      </w:r>
      <w:r w:rsidRPr="009E4BF0">
        <w:rPr>
          <w:rFonts w:cs="Calibri"/>
          <w:b/>
          <w:sz w:val="24"/>
          <w:szCs w:val="24"/>
        </w:rPr>
        <w:t> :</w:t>
      </w:r>
    </w:p>
    <w:p w:rsidR="00EF00C7" w:rsidRPr="009E4BF0" w:rsidRDefault="00EF00C7" w:rsidP="00EF00C7">
      <w:pPr>
        <w:spacing w:after="0"/>
        <w:rPr>
          <w:rFonts w:cs="Calibri"/>
          <w:b/>
          <w:sz w:val="24"/>
          <w:szCs w:val="24"/>
        </w:rPr>
      </w:pPr>
    </w:p>
    <w:p w:rsidR="00EF00C7" w:rsidRDefault="00EF00C7" w:rsidP="00EF00C7">
      <w:pPr>
        <w:spacing w:after="0" w:line="360" w:lineRule="auto"/>
        <w:ind w:left="1276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2 L</w:t>
      </w:r>
      <w:r w:rsidRPr="009E4BF0">
        <w:rPr>
          <w:rFonts w:cs="Calibri"/>
          <w:b/>
          <w:sz w:val="24"/>
          <w:szCs w:val="24"/>
        </w:rPr>
        <w:t xml:space="preserve"> = </w:t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 w:rsidRPr="009E4BF0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cm</w:t>
      </w:r>
      <w:r w:rsidRPr="00161F5A">
        <w:rPr>
          <w:rFonts w:cs="Calibri"/>
          <w:b/>
          <w:sz w:val="24"/>
          <w:szCs w:val="24"/>
          <w:vertAlign w:val="superscript"/>
        </w:rPr>
        <w:t>3</w:t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  <w:t>1 dm</w:t>
      </w:r>
      <w:r w:rsidRPr="00161F5A">
        <w:rPr>
          <w:rFonts w:cs="Calibri"/>
          <w:b/>
          <w:sz w:val="24"/>
          <w:szCs w:val="24"/>
          <w:vertAlign w:val="superscript"/>
        </w:rPr>
        <w:t>3</w:t>
      </w:r>
      <w:r>
        <w:rPr>
          <w:rFonts w:cs="Calibri"/>
          <w:b/>
          <w:sz w:val="24"/>
          <w:szCs w:val="24"/>
        </w:rPr>
        <w:t xml:space="preserve"> = </w:t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 w:rsidRPr="009E4BF0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m</w:t>
      </w:r>
      <w:r w:rsidRPr="00161F5A">
        <w:rPr>
          <w:rFonts w:cs="Calibri"/>
          <w:b/>
          <w:sz w:val="24"/>
          <w:szCs w:val="24"/>
          <w:vertAlign w:val="superscript"/>
        </w:rPr>
        <w:t>3</w:t>
      </w:r>
    </w:p>
    <w:p w:rsidR="00EF00C7" w:rsidRDefault="00EF00C7" w:rsidP="00EF00C7">
      <w:pPr>
        <w:spacing w:after="0" w:line="360" w:lineRule="auto"/>
        <w:ind w:left="1276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3 L</w:t>
      </w:r>
      <w:r w:rsidRPr="009E4BF0">
        <w:rPr>
          <w:rFonts w:cs="Calibri"/>
          <w:b/>
          <w:sz w:val="24"/>
          <w:szCs w:val="24"/>
        </w:rPr>
        <w:t xml:space="preserve"> = </w:t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 w:rsidRPr="009E4BF0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dm</w:t>
      </w:r>
      <w:r w:rsidRPr="00161F5A">
        <w:rPr>
          <w:rFonts w:cs="Calibri"/>
          <w:b/>
          <w:sz w:val="24"/>
          <w:szCs w:val="24"/>
          <w:vertAlign w:val="superscript"/>
        </w:rPr>
        <w:t>3</w:t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  <w:t>0,1 m</w:t>
      </w:r>
      <w:r w:rsidRPr="00161F5A">
        <w:rPr>
          <w:rFonts w:cs="Calibri"/>
          <w:b/>
          <w:sz w:val="24"/>
          <w:szCs w:val="24"/>
          <w:vertAlign w:val="superscript"/>
        </w:rPr>
        <w:t>3</w:t>
      </w:r>
      <w:r>
        <w:rPr>
          <w:rFonts w:cs="Calibri"/>
          <w:b/>
          <w:sz w:val="24"/>
          <w:szCs w:val="24"/>
        </w:rPr>
        <w:t xml:space="preserve"> = </w:t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 w:rsidRPr="009E4BF0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L</w:t>
      </w:r>
    </w:p>
    <w:p w:rsidR="00EF00C7" w:rsidRDefault="00EF00C7" w:rsidP="00EF00C7">
      <w:pPr>
        <w:spacing w:after="0" w:line="360" w:lineRule="auto"/>
        <w:ind w:left="1276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0,55 L</w:t>
      </w:r>
      <w:r w:rsidRPr="009E4BF0">
        <w:rPr>
          <w:rFonts w:cs="Calibri"/>
          <w:b/>
          <w:sz w:val="24"/>
          <w:szCs w:val="24"/>
        </w:rPr>
        <w:t xml:space="preserve"> = </w:t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 w:rsidRPr="009E4BF0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cm</w:t>
      </w:r>
      <w:r w:rsidRPr="00161F5A">
        <w:rPr>
          <w:rFonts w:cs="Calibri"/>
          <w:b/>
          <w:sz w:val="24"/>
          <w:szCs w:val="24"/>
          <w:vertAlign w:val="superscript"/>
        </w:rPr>
        <w:t>3</w:t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  <w:t xml:space="preserve">5 L = </w:t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  <w:t xml:space="preserve">             </w:t>
      </w:r>
      <w:r w:rsidRPr="009E4BF0">
        <w:rPr>
          <w:rFonts w:cs="Calibri"/>
          <w:b/>
          <w:sz w:val="24"/>
          <w:szCs w:val="24"/>
        </w:rPr>
        <w:t xml:space="preserve"> </w:t>
      </w:r>
      <w:proofErr w:type="spellStart"/>
      <w:r>
        <w:rPr>
          <w:rFonts w:cs="Calibri"/>
          <w:b/>
          <w:sz w:val="24"/>
          <w:szCs w:val="24"/>
        </w:rPr>
        <w:t>mL</w:t>
      </w:r>
      <w:proofErr w:type="spellEnd"/>
    </w:p>
    <w:p w:rsidR="00EF00C7" w:rsidRDefault="00EF00C7" w:rsidP="00EF00C7">
      <w:pPr>
        <w:spacing w:after="0"/>
        <w:ind w:left="1276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47 </w:t>
      </w:r>
      <w:proofErr w:type="spellStart"/>
      <w:r>
        <w:rPr>
          <w:rFonts w:cs="Calibri"/>
          <w:b/>
          <w:sz w:val="24"/>
          <w:szCs w:val="24"/>
        </w:rPr>
        <w:t>mL</w:t>
      </w:r>
      <w:proofErr w:type="spellEnd"/>
      <w:r w:rsidRPr="009E4BF0">
        <w:rPr>
          <w:rFonts w:cs="Calibri"/>
          <w:b/>
          <w:sz w:val="24"/>
          <w:szCs w:val="24"/>
        </w:rPr>
        <w:t xml:space="preserve"> = </w:t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 w:rsidRPr="009E4BF0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dm</w:t>
      </w:r>
      <w:r w:rsidRPr="00161F5A">
        <w:rPr>
          <w:rFonts w:cs="Calibri"/>
          <w:b/>
          <w:sz w:val="24"/>
          <w:szCs w:val="24"/>
          <w:vertAlign w:val="superscript"/>
        </w:rPr>
        <w:t>3</w:t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  <w:t>0,007 dm</w:t>
      </w:r>
      <w:r w:rsidRPr="00161F5A">
        <w:rPr>
          <w:rFonts w:cs="Calibri"/>
          <w:b/>
          <w:sz w:val="24"/>
          <w:szCs w:val="24"/>
          <w:vertAlign w:val="superscript"/>
        </w:rPr>
        <w:t>3</w:t>
      </w:r>
      <w:r>
        <w:rPr>
          <w:rFonts w:cs="Calibri"/>
          <w:b/>
          <w:sz w:val="24"/>
          <w:szCs w:val="24"/>
        </w:rPr>
        <w:t xml:space="preserve"> = </w:t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>
        <w:rPr>
          <w:rFonts w:cs="Calibri"/>
          <w:b/>
          <w:sz w:val="24"/>
          <w:szCs w:val="24"/>
          <w:u w:val="dotted"/>
        </w:rPr>
        <w:tab/>
      </w:r>
      <w:r w:rsidRPr="009E4BF0">
        <w:rPr>
          <w:rFonts w:cs="Calibri"/>
          <w:b/>
          <w:sz w:val="24"/>
          <w:szCs w:val="24"/>
        </w:rPr>
        <w:t xml:space="preserve"> </w:t>
      </w:r>
      <w:proofErr w:type="spellStart"/>
      <w:r>
        <w:rPr>
          <w:rFonts w:cs="Calibri"/>
          <w:b/>
          <w:sz w:val="24"/>
          <w:szCs w:val="24"/>
        </w:rPr>
        <w:t>mL</w:t>
      </w:r>
      <w:proofErr w:type="spellEnd"/>
    </w:p>
    <w:p w:rsidR="00EF00C7" w:rsidRDefault="00EF00C7" w:rsidP="00EF00C7">
      <w:pPr>
        <w:spacing w:after="0"/>
        <w:ind w:left="1276"/>
        <w:rPr>
          <w:rFonts w:cs="Calibri"/>
          <w:b/>
          <w:sz w:val="24"/>
          <w:szCs w:val="24"/>
        </w:rPr>
      </w:pPr>
    </w:p>
    <w:p w:rsidR="00EF00C7" w:rsidRDefault="00EF00C7" w:rsidP="00EF00C7">
      <w:pPr>
        <w:rPr>
          <w:rStyle w:val="lev"/>
          <w:rFonts w:ascii="Verdana" w:hAnsi="Verdana"/>
          <w:b w:val="0"/>
          <w:color w:val="000000"/>
        </w:rPr>
      </w:pPr>
    </w:p>
    <w:p w:rsidR="00EF00C7" w:rsidRDefault="00EF00C7" w:rsidP="00EF00C7">
      <w:pPr>
        <w:rPr>
          <w:rStyle w:val="lev"/>
          <w:rFonts w:ascii="Verdana" w:hAnsi="Verdana"/>
          <w:b w:val="0"/>
          <w:color w:val="000000"/>
        </w:rPr>
      </w:pPr>
    </w:p>
    <w:p w:rsidR="00EF00C7" w:rsidRDefault="00EF00C7" w:rsidP="00EF00C7">
      <w:pPr>
        <w:rPr>
          <w:rStyle w:val="lev"/>
          <w:rFonts w:ascii="Verdana" w:hAnsi="Verdana"/>
          <w:b w:val="0"/>
          <w:color w:val="000000"/>
        </w:rPr>
      </w:pPr>
    </w:p>
    <w:p w:rsidR="00B44262" w:rsidRPr="00B44262" w:rsidRDefault="00B44262" w:rsidP="00C67B34">
      <w:pPr>
        <w:spacing w:after="0" w:line="240" w:lineRule="auto"/>
        <w:jc w:val="both"/>
        <w:rPr>
          <w:sz w:val="18"/>
        </w:rPr>
      </w:pPr>
    </w:p>
    <w:p w:rsidR="00B44262" w:rsidRPr="004242C5" w:rsidRDefault="00B44262" w:rsidP="00B44262">
      <w:pPr>
        <w:rPr>
          <w:rStyle w:val="lev"/>
          <w:rFonts w:ascii="Calibri" w:hAnsi="Calibri" w:cs="Calibri"/>
          <w:b w:val="0"/>
          <w:color w:val="000000"/>
        </w:rPr>
      </w:pPr>
    </w:p>
    <w:p w:rsidR="00B44262" w:rsidRDefault="00B44262" w:rsidP="00B44262">
      <w:pPr>
        <w:spacing w:after="0" w:line="240" w:lineRule="auto"/>
        <w:jc w:val="center"/>
        <w:rPr>
          <w:rFonts w:ascii="Calibri" w:hAnsi="Calibri" w:cs="Calibri"/>
          <w:b/>
          <w:u w:val="single"/>
        </w:rPr>
      </w:pPr>
    </w:p>
    <w:p w:rsidR="00B44262" w:rsidRDefault="00B44262" w:rsidP="00B44262">
      <w:pPr>
        <w:spacing w:after="0" w:line="240" w:lineRule="auto"/>
        <w:jc w:val="center"/>
        <w:rPr>
          <w:rFonts w:ascii="Calibri" w:hAnsi="Calibri" w:cs="Calibri"/>
          <w:b/>
          <w:u w:val="single"/>
        </w:rPr>
      </w:pPr>
    </w:p>
    <w:p w:rsidR="00B44262" w:rsidRDefault="00B44262" w:rsidP="00B44262">
      <w:pPr>
        <w:spacing w:after="0" w:line="240" w:lineRule="auto"/>
        <w:jc w:val="center"/>
        <w:rPr>
          <w:rFonts w:ascii="Calibri" w:hAnsi="Calibri" w:cs="Calibri"/>
          <w:b/>
          <w:u w:val="single"/>
        </w:rPr>
      </w:pPr>
    </w:p>
    <w:p w:rsidR="00B44262" w:rsidRPr="004242C5" w:rsidRDefault="00B44262" w:rsidP="00B44262">
      <w:pPr>
        <w:spacing w:after="0" w:line="240" w:lineRule="auto"/>
        <w:jc w:val="center"/>
        <w:rPr>
          <w:rFonts w:ascii="Calibri" w:hAnsi="Calibri" w:cs="Calibri"/>
          <w:b/>
          <w:u w:val="single"/>
        </w:rPr>
      </w:pPr>
    </w:p>
    <w:p w:rsidR="00B44262" w:rsidRPr="004242C5" w:rsidRDefault="00B44262" w:rsidP="00B44262">
      <w:pPr>
        <w:spacing w:after="0" w:line="240" w:lineRule="auto"/>
        <w:rPr>
          <w:rFonts w:ascii="Calibri" w:hAnsi="Calibri" w:cs="Calibri"/>
          <w:b/>
          <w:u w:val="single"/>
        </w:rPr>
      </w:pPr>
    </w:p>
    <w:sectPr w:rsidR="00B44262" w:rsidRPr="004242C5" w:rsidSect="004859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B797F"/>
    <w:multiLevelType w:val="multilevel"/>
    <w:tmpl w:val="C39A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DC2D08"/>
    <w:multiLevelType w:val="hybridMultilevel"/>
    <w:tmpl w:val="C80AADB2"/>
    <w:lvl w:ilvl="0" w:tplc="4C801CA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F558E1"/>
    <w:multiLevelType w:val="hybridMultilevel"/>
    <w:tmpl w:val="B21EC3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CC"/>
    <w:rsid w:val="00031F1C"/>
    <w:rsid w:val="00062E39"/>
    <w:rsid w:val="001C438F"/>
    <w:rsid w:val="001D673F"/>
    <w:rsid w:val="0025396C"/>
    <w:rsid w:val="002B2005"/>
    <w:rsid w:val="00304A09"/>
    <w:rsid w:val="003453CC"/>
    <w:rsid w:val="003D572D"/>
    <w:rsid w:val="003F7136"/>
    <w:rsid w:val="00440F27"/>
    <w:rsid w:val="004427FB"/>
    <w:rsid w:val="004507D4"/>
    <w:rsid w:val="00485905"/>
    <w:rsid w:val="004C388E"/>
    <w:rsid w:val="00505D41"/>
    <w:rsid w:val="005232C2"/>
    <w:rsid w:val="00572F17"/>
    <w:rsid w:val="0058629A"/>
    <w:rsid w:val="005A6EB7"/>
    <w:rsid w:val="005E3A56"/>
    <w:rsid w:val="005F280C"/>
    <w:rsid w:val="006012D9"/>
    <w:rsid w:val="00604AE3"/>
    <w:rsid w:val="006108D9"/>
    <w:rsid w:val="00624C07"/>
    <w:rsid w:val="00684C7F"/>
    <w:rsid w:val="0069732E"/>
    <w:rsid w:val="006E6733"/>
    <w:rsid w:val="00705612"/>
    <w:rsid w:val="0077680B"/>
    <w:rsid w:val="00852C5A"/>
    <w:rsid w:val="0087653D"/>
    <w:rsid w:val="00880F7F"/>
    <w:rsid w:val="00932DDB"/>
    <w:rsid w:val="00991C96"/>
    <w:rsid w:val="00A72DA1"/>
    <w:rsid w:val="00AA359A"/>
    <w:rsid w:val="00AC1B36"/>
    <w:rsid w:val="00B44262"/>
    <w:rsid w:val="00B61D81"/>
    <w:rsid w:val="00BE081E"/>
    <w:rsid w:val="00C10777"/>
    <w:rsid w:val="00C301F3"/>
    <w:rsid w:val="00C67B34"/>
    <w:rsid w:val="00C83361"/>
    <w:rsid w:val="00CE2D5D"/>
    <w:rsid w:val="00D40EE9"/>
    <w:rsid w:val="00D46925"/>
    <w:rsid w:val="00E12B33"/>
    <w:rsid w:val="00E12FF0"/>
    <w:rsid w:val="00E76819"/>
    <w:rsid w:val="00E936C7"/>
    <w:rsid w:val="00E95EE3"/>
    <w:rsid w:val="00EF00C7"/>
    <w:rsid w:val="00F4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7BF8A"/>
  <w15:docId w15:val="{0354E7B7-C9F7-46B7-9A5B-507BF26E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43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4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53C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05D41"/>
    <w:pPr>
      <w:ind w:left="720"/>
      <w:contextualSpacing/>
    </w:pPr>
  </w:style>
  <w:style w:type="table" w:styleId="Grilledutableau">
    <w:name w:val="Table Grid"/>
    <w:basedOn w:val="TableauNormal"/>
    <w:uiPriority w:val="59"/>
    <w:rsid w:val="00E12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ev">
    <w:name w:val="Strong"/>
    <w:basedOn w:val="Policepardfaut"/>
    <w:qFormat/>
    <w:rsid w:val="00604AE3"/>
    <w:rPr>
      <w:b/>
      <w:bCs/>
    </w:rPr>
  </w:style>
  <w:style w:type="paragraph" w:styleId="Sansinterligne">
    <w:name w:val="No Spacing"/>
    <w:uiPriority w:val="1"/>
    <w:qFormat/>
    <w:rsid w:val="0077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F475B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Standard">
    <w:name w:val="Standard"/>
    <w:rsid w:val="00705612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2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JOSVAL</dc:creator>
  <cp:lastModifiedBy>Simon LESCHIERA</cp:lastModifiedBy>
  <cp:revision>2</cp:revision>
  <dcterms:created xsi:type="dcterms:W3CDTF">2021-12-03T13:31:00Z</dcterms:created>
  <dcterms:modified xsi:type="dcterms:W3CDTF">2021-12-03T13:31:00Z</dcterms:modified>
</cp:coreProperties>
</file>